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AA4BC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935E60E" w:rsidR="00CD36CF" w:rsidRDefault="00AA4BC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7230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7230D" w:rsidRPr="0037230D">
            <w:t>5188</w:t>
          </w:r>
        </w:sdtContent>
      </w:sdt>
    </w:p>
    <w:p w14:paraId="476ADBB4" w14:textId="35345FDF" w:rsidR="0037230D" w:rsidRDefault="0037230D" w:rsidP="002010BF">
      <w:pPr>
        <w:pStyle w:val="References"/>
        <w:rPr>
          <w:smallCaps/>
        </w:rPr>
      </w:pPr>
      <w:r>
        <w:rPr>
          <w:smallCaps/>
        </w:rPr>
        <w:t>By Delegates Chiarelli, Mallow, DeVault, Sheedy, Hornby, E. Pritt</w:t>
      </w:r>
      <w:r w:rsidR="00B26C76">
        <w:rPr>
          <w:smallCaps/>
        </w:rPr>
        <w:t>,</w:t>
      </w:r>
      <w:r>
        <w:rPr>
          <w:smallCaps/>
        </w:rPr>
        <w:t xml:space="preserve"> and Hornbuckle</w:t>
      </w:r>
    </w:p>
    <w:p w14:paraId="47DA3758" w14:textId="77777777" w:rsidR="008B692B" w:rsidRDefault="00CD36CF" w:rsidP="0037230D">
      <w:pPr>
        <w:pStyle w:val="References"/>
        <w:sectPr w:rsidR="008B692B" w:rsidSect="003723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B636002A6E68479F97FF87007A5CDC35"/>
          </w:placeholder>
          <w:text w:multiLine="1"/>
        </w:sdtPr>
        <w:sdtEndPr/>
        <w:sdtContent>
          <w:r w:rsidR="002E2C88">
            <w:t>Originat</w:t>
          </w:r>
          <w:r w:rsidR="00EA2336">
            <w:t>ing</w:t>
          </w:r>
          <w:r w:rsidR="002E2C88">
            <w:t xml:space="preserve"> in the Committee on Finance</w:t>
          </w:r>
          <w:r w:rsidR="00EA2336">
            <w:t>; Reported on</w:t>
          </w:r>
          <w:r w:rsidR="002E2C88">
            <w:t xml:space="preserve"> February 22, 2024</w:t>
          </w:r>
        </w:sdtContent>
      </w:sdt>
      <w:r>
        <w:t>]</w:t>
      </w:r>
    </w:p>
    <w:p w14:paraId="2C511ECD" w14:textId="018A5E8F" w:rsidR="0037230D" w:rsidRDefault="0037230D" w:rsidP="0037230D">
      <w:pPr>
        <w:pStyle w:val="References"/>
      </w:pPr>
    </w:p>
    <w:p w14:paraId="1232B864" w14:textId="3708C0E7" w:rsidR="0037230D" w:rsidRPr="00640331" w:rsidRDefault="0037230D" w:rsidP="008B692B">
      <w:pPr>
        <w:pStyle w:val="TitleSection"/>
        <w:rPr>
          <w:color w:val="auto"/>
        </w:rPr>
      </w:pPr>
      <w:r w:rsidRPr="00640331">
        <w:rPr>
          <w:color w:val="auto"/>
        </w:rPr>
        <w:lastRenderedPageBreak/>
        <w:t xml:space="preserve">A BILL to amend </w:t>
      </w:r>
      <w:r w:rsidR="00BE378C">
        <w:rPr>
          <w:color w:val="auto"/>
        </w:rPr>
        <w:t xml:space="preserve">§8-22A-17 of </w:t>
      </w:r>
      <w:r w:rsidRPr="00640331">
        <w:rPr>
          <w:color w:val="auto"/>
        </w:rPr>
        <w:t>the Code of West Virginia, 1931, as amended,</w:t>
      </w:r>
      <w:r w:rsidR="00BE378C">
        <w:rPr>
          <w:color w:val="auto"/>
        </w:rPr>
        <w:t xml:space="preserve"> </w:t>
      </w:r>
      <w:r w:rsidRPr="00640331">
        <w:rPr>
          <w:color w:val="auto"/>
        </w:rPr>
        <w:t xml:space="preserve">relating to </w:t>
      </w:r>
      <w:r w:rsidR="00BE378C">
        <w:rPr>
          <w:color w:val="auto"/>
        </w:rPr>
        <w:t xml:space="preserve">providing certain partial disability benefits </w:t>
      </w:r>
      <w:r w:rsidR="008D4AFE">
        <w:rPr>
          <w:color w:val="auto"/>
        </w:rPr>
        <w:t xml:space="preserve">for members </w:t>
      </w:r>
      <w:r w:rsidR="00BE378C">
        <w:rPr>
          <w:color w:val="auto"/>
        </w:rPr>
        <w:t>in the WV Municipal Police Officers and Firefighters Retirement System.</w:t>
      </w:r>
    </w:p>
    <w:p w14:paraId="3ED88CAD" w14:textId="77777777" w:rsidR="0037230D" w:rsidRPr="00640331" w:rsidRDefault="0037230D" w:rsidP="008B692B">
      <w:pPr>
        <w:pStyle w:val="EnactingClause"/>
        <w:rPr>
          <w:color w:val="auto"/>
        </w:rPr>
      </w:pPr>
      <w:r w:rsidRPr="00640331">
        <w:rPr>
          <w:color w:val="auto"/>
        </w:rPr>
        <w:t>Be it enacted by the Legislature of West Virginia:</w:t>
      </w:r>
    </w:p>
    <w:p w14:paraId="1499931B" w14:textId="77777777" w:rsidR="0037230D" w:rsidRPr="00640331" w:rsidRDefault="0037230D" w:rsidP="008B692B">
      <w:pPr>
        <w:suppressLineNumbers/>
        <w:rPr>
          <w:rFonts w:cs="Arial"/>
          <w:color w:val="auto"/>
        </w:rPr>
        <w:sectPr w:rsidR="0037230D" w:rsidRPr="00640331" w:rsidSect="008B692B">
          <w:pgSz w:w="12240" w:h="15840" w:code="1"/>
          <w:pgMar w:top="1440" w:right="1440" w:bottom="1440" w:left="1440" w:header="720" w:footer="720" w:gutter="0"/>
          <w:lnNumType w:countBy="1" w:restart="continuous"/>
          <w:pgNumType w:start="0"/>
          <w:cols w:space="720"/>
          <w:titlePg/>
          <w:docGrid w:linePitch="360"/>
        </w:sectPr>
      </w:pPr>
    </w:p>
    <w:p w14:paraId="62AD2682" w14:textId="77777777" w:rsidR="0037230D" w:rsidRPr="00640331" w:rsidRDefault="0037230D" w:rsidP="008B692B">
      <w:pPr>
        <w:pStyle w:val="ArticleHeading"/>
        <w:widowControl/>
        <w:rPr>
          <w:color w:val="auto"/>
        </w:rPr>
      </w:pPr>
      <w:r w:rsidRPr="00640331">
        <w:rPr>
          <w:color w:val="auto"/>
        </w:rPr>
        <w:t xml:space="preserve">ARTICLE 22A.  WEST VIRGINIA MUNICIPAL POLICE OFFICERS AND </w:t>
      </w:r>
      <w:proofErr w:type="gramStart"/>
      <w:r w:rsidRPr="00640331">
        <w:rPr>
          <w:color w:val="auto"/>
        </w:rPr>
        <w:t>FIREFIGHTERS</w:t>
      </w:r>
      <w:proofErr w:type="gramEnd"/>
      <w:r w:rsidRPr="00640331">
        <w:rPr>
          <w:color w:val="auto"/>
        </w:rPr>
        <w:t xml:space="preserve"> RETIREMENT SYSTEM.</w:t>
      </w:r>
    </w:p>
    <w:p w14:paraId="27AB2FCE" w14:textId="77777777" w:rsidR="0037230D" w:rsidRPr="00640331" w:rsidRDefault="0037230D" w:rsidP="008B692B">
      <w:pPr>
        <w:pStyle w:val="SectionHeading"/>
        <w:widowControl/>
        <w:rPr>
          <w:color w:val="auto"/>
          <w:u w:val="single"/>
        </w:rPr>
        <w:sectPr w:rsidR="0037230D" w:rsidRPr="00640331" w:rsidSect="007A2FF7">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D55BEDC" w14:textId="77777777" w:rsidR="0037230D" w:rsidRPr="00640331" w:rsidRDefault="0037230D" w:rsidP="008B692B">
      <w:pPr>
        <w:pStyle w:val="SectionHeading"/>
        <w:widowControl/>
        <w:rPr>
          <w:color w:val="auto"/>
        </w:rPr>
      </w:pPr>
      <w:r w:rsidRPr="00640331">
        <w:rPr>
          <w:color w:val="auto"/>
        </w:rPr>
        <w:t>§8-22A-17. Awards and benefits for disability — duty related; exception during early period.</w:t>
      </w:r>
    </w:p>
    <w:p w14:paraId="0D87F3A3" w14:textId="77777777" w:rsidR="0037230D" w:rsidRPr="00640331" w:rsidRDefault="0037230D" w:rsidP="008B692B">
      <w:pPr>
        <w:pStyle w:val="SectionBody"/>
        <w:widowControl/>
        <w:rPr>
          <w:color w:val="auto"/>
        </w:rPr>
        <w:sectPr w:rsidR="0037230D" w:rsidRPr="00640331" w:rsidSect="00681DC5">
          <w:type w:val="continuous"/>
          <w:pgSz w:w="12240" w:h="15840" w:code="1"/>
          <w:pgMar w:top="1440" w:right="1440" w:bottom="1440" w:left="1440" w:header="720" w:footer="720" w:gutter="0"/>
          <w:lnNumType w:countBy="1" w:restart="newSection"/>
          <w:cols w:space="720"/>
          <w:titlePg/>
          <w:docGrid w:linePitch="360"/>
        </w:sectPr>
      </w:pPr>
    </w:p>
    <w:p w14:paraId="339A757A" w14:textId="736061A4" w:rsidR="0037230D" w:rsidRPr="00640331" w:rsidRDefault="0037230D" w:rsidP="008B692B">
      <w:pPr>
        <w:ind w:firstLine="750"/>
        <w:jc w:val="both"/>
        <w:outlineLvl w:val="4"/>
        <w:rPr>
          <w:rFonts w:cs="Arial"/>
          <w:color w:val="auto"/>
        </w:rPr>
      </w:pPr>
      <w:r w:rsidRPr="00640331">
        <w:rPr>
          <w:rFonts w:cs="Arial"/>
          <w:color w:val="auto"/>
        </w:rPr>
        <w:t xml:space="preserve">(a) </w:t>
      </w:r>
      <w:r w:rsidRPr="00654633">
        <w:rPr>
          <w:rFonts w:cs="Arial"/>
          <w:strike/>
          <w:color w:val="auto"/>
        </w:rPr>
        <w:t>Except as provided in §8-22A-9(a) of this code, any</w:t>
      </w:r>
      <w:r w:rsidRPr="00640331">
        <w:rPr>
          <w:rFonts w:cs="Arial"/>
          <w:color w:val="auto"/>
        </w:rPr>
        <w:t xml:space="preserve"> </w:t>
      </w:r>
      <w:proofErr w:type="spellStart"/>
      <w:r w:rsidR="00654633">
        <w:rPr>
          <w:rFonts w:cs="Arial"/>
          <w:color w:val="auto"/>
          <w:u w:val="single"/>
        </w:rPr>
        <w:t>Any</w:t>
      </w:r>
      <w:proofErr w:type="spellEnd"/>
      <w:r w:rsidR="00654633">
        <w:rPr>
          <w:rFonts w:cs="Arial"/>
          <w:color w:val="auto"/>
        </w:rPr>
        <w:t xml:space="preserve"> </w:t>
      </w:r>
      <w:r w:rsidRPr="00640331">
        <w:rPr>
          <w:rFonts w:cs="Arial"/>
          <w:color w:val="auto"/>
        </w:rPr>
        <w:t xml:space="preserve">member who after the effective date of this article and during covered employment: (1) Has been or becomes totally </w:t>
      </w:r>
      <w:r w:rsidR="00BE378C">
        <w:rPr>
          <w:rFonts w:cs="Arial"/>
          <w:color w:val="auto"/>
          <w:u w:val="single"/>
        </w:rPr>
        <w:t xml:space="preserve">or </w:t>
      </w:r>
      <w:r w:rsidR="00BE378C" w:rsidRPr="00BE378C">
        <w:rPr>
          <w:rFonts w:cs="Arial"/>
          <w:color w:val="auto"/>
          <w:u w:val="single"/>
        </w:rPr>
        <w:t>partially</w:t>
      </w:r>
      <w:r w:rsidR="00BE378C">
        <w:rPr>
          <w:rFonts w:cs="Arial"/>
          <w:color w:val="auto"/>
        </w:rPr>
        <w:t xml:space="preserve"> </w:t>
      </w:r>
      <w:r w:rsidRPr="00BE378C">
        <w:rPr>
          <w:rFonts w:cs="Arial"/>
          <w:color w:val="auto"/>
        </w:rPr>
        <w:t>disabled</w:t>
      </w:r>
      <w:r w:rsidRPr="00640331">
        <w:rPr>
          <w:rFonts w:cs="Arial"/>
          <w:color w:val="auto"/>
        </w:rPr>
        <w:t xml:space="preserve"> by injury, illness or disease; and (2) the disability is a result of an occupational risk or hazard inherent in or peculiar to the services required of members; or (3) the disability was incurred while performing police officer or firefighter functions during either scheduled work hours or at any other time; and (4) in the opinion of two physicians after medical examination, at least one of whom shall be named by the board, the member is by reason of the disability</w:t>
      </w:r>
      <w:r w:rsidR="00042DB3">
        <w:rPr>
          <w:rFonts w:cs="Arial"/>
          <w:color w:val="auto"/>
        </w:rPr>
        <w:t xml:space="preserve"> </w:t>
      </w:r>
      <w:r w:rsidRPr="00042DB3">
        <w:rPr>
          <w:rFonts w:cs="Arial"/>
          <w:strike/>
          <w:color w:val="auto"/>
        </w:rPr>
        <w:t xml:space="preserve">not only </w:t>
      </w:r>
      <w:r w:rsidRPr="00042DB3">
        <w:rPr>
          <w:rFonts w:cs="Arial"/>
          <w:color w:val="auto"/>
        </w:rPr>
        <w:t xml:space="preserve">unable to perform </w:t>
      </w:r>
      <w:r w:rsidR="00042DB3">
        <w:rPr>
          <w:rFonts w:cs="Arial"/>
          <w:color w:val="auto"/>
          <w:u w:val="single"/>
        </w:rPr>
        <w:t>adequately</w:t>
      </w:r>
      <w:r w:rsidR="00042DB3">
        <w:rPr>
          <w:rFonts w:cs="Arial"/>
          <w:color w:val="auto"/>
        </w:rPr>
        <w:t xml:space="preserve"> </w:t>
      </w:r>
      <w:r w:rsidRPr="00042DB3">
        <w:rPr>
          <w:rFonts w:cs="Arial"/>
          <w:color w:val="auto"/>
        </w:rPr>
        <w:t>his or her previous work as a police officer or firefighter</w:t>
      </w:r>
      <w:r w:rsidR="00042DB3">
        <w:rPr>
          <w:rFonts w:cs="Arial"/>
          <w:color w:val="auto"/>
          <w:u w:val="single"/>
        </w:rPr>
        <w:t>,</w:t>
      </w:r>
      <w:r w:rsidR="00042DB3">
        <w:rPr>
          <w:rFonts w:cs="Arial"/>
          <w:color w:val="auto"/>
        </w:rPr>
        <w:t xml:space="preserve"> </w:t>
      </w:r>
      <w:r w:rsidRPr="00640331">
        <w:rPr>
          <w:rFonts w:cs="Arial"/>
          <w:strike/>
          <w:color w:val="auto"/>
        </w:rPr>
        <w:t>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r w:rsidRPr="00640331">
        <w:rPr>
          <w:rFonts w:cs="Arial"/>
          <w:color w:val="auto"/>
        </w:rPr>
        <w:t xml:space="preserve"> is entitled to receive and shall be paid from the fund in monthly installments </w:t>
      </w:r>
      <w:r w:rsidRPr="00042DB3">
        <w:rPr>
          <w:rFonts w:cs="Arial"/>
          <w:strike/>
          <w:color w:val="auto"/>
        </w:rPr>
        <w:t>during the lifetime of the member or, if sooner, until the member attains normal retirement age or until the disability sooner terminates,</w:t>
      </w:r>
      <w:r w:rsidRPr="00640331">
        <w:rPr>
          <w:rFonts w:cs="Arial"/>
          <w:color w:val="auto"/>
        </w:rPr>
        <w:t xml:space="preserve"> the compensation under </w:t>
      </w:r>
      <w:r w:rsidR="00042DB3">
        <w:rPr>
          <w:rFonts w:cs="Arial"/>
          <w:color w:val="auto"/>
          <w:u w:val="single"/>
        </w:rPr>
        <w:t xml:space="preserve">either subsection (b) or (c) </w:t>
      </w:r>
      <w:r w:rsidR="00042DB3" w:rsidRPr="00042DB3">
        <w:rPr>
          <w:rFonts w:cs="Arial"/>
          <w:color w:val="auto"/>
          <w:u w:val="single"/>
        </w:rPr>
        <w:t>of</w:t>
      </w:r>
      <w:r w:rsidR="00042DB3">
        <w:rPr>
          <w:rFonts w:cs="Arial"/>
          <w:color w:val="auto"/>
        </w:rPr>
        <w:t xml:space="preserve"> </w:t>
      </w:r>
      <w:r w:rsidRPr="00042DB3">
        <w:rPr>
          <w:rFonts w:cs="Arial"/>
          <w:color w:val="auto"/>
        </w:rPr>
        <w:t>this</w:t>
      </w:r>
      <w:r w:rsidRPr="00640331">
        <w:rPr>
          <w:rFonts w:cs="Arial"/>
          <w:color w:val="auto"/>
        </w:rPr>
        <w:t xml:space="preserve"> section. </w:t>
      </w:r>
      <w:r w:rsidRPr="00640331">
        <w:rPr>
          <w:rFonts w:cs="Arial"/>
          <w:strike/>
          <w:color w:val="auto"/>
        </w:rPr>
        <w:t>For purposes of this article, substantial gainful employment is the same definition as used by the United States Social Security Administration</w:t>
      </w:r>
    </w:p>
    <w:p w14:paraId="4799AB2D" w14:textId="7208A8BE" w:rsidR="0037230D" w:rsidRPr="00640331" w:rsidRDefault="0037230D" w:rsidP="008B692B">
      <w:pPr>
        <w:ind w:firstLine="750"/>
        <w:jc w:val="both"/>
        <w:rPr>
          <w:rFonts w:eastAsia="Times New Roman" w:cs="Arial"/>
          <w:color w:val="auto"/>
        </w:rPr>
      </w:pPr>
      <w:r w:rsidRPr="00640331">
        <w:rPr>
          <w:rFonts w:eastAsia="Times New Roman" w:cs="Arial"/>
          <w:color w:val="auto"/>
        </w:rPr>
        <w:t xml:space="preserve">(b) If the member is totally disabled, the member shall receive 90 percent of his or her average </w:t>
      </w:r>
      <w:r w:rsidR="00C52A93">
        <w:rPr>
          <w:rFonts w:eastAsia="Times New Roman" w:cs="Arial"/>
          <w:color w:val="auto"/>
          <w:u w:val="single"/>
        </w:rPr>
        <w:t>full</w:t>
      </w:r>
      <w:r w:rsidR="00C52A93">
        <w:rPr>
          <w:rFonts w:eastAsia="Times New Roman" w:cs="Arial"/>
          <w:color w:val="auto"/>
        </w:rPr>
        <w:t xml:space="preserve"> </w:t>
      </w:r>
      <w:r w:rsidRPr="00640331">
        <w:rPr>
          <w:rFonts w:eastAsia="Times New Roman" w:cs="Arial"/>
          <w:color w:val="auto"/>
        </w:rPr>
        <w:t xml:space="preserve">monthly compensation </w:t>
      </w:r>
      <w:r w:rsidRPr="00654633">
        <w:rPr>
          <w:rFonts w:eastAsia="Times New Roman" w:cs="Arial"/>
          <w:strike/>
          <w:color w:val="auto"/>
        </w:rPr>
        <w:t>for</w:t>
      </w:r>
      <w:r w:rsidR="00C52A93" w:rsidRPr="00654633">
        <w:rPr>
          <w:rFonts w:eastAsia="Times New Roman" w:cs="Arial"/>
          <w:strike/>
          <w:color w:val="auto"/>
        </w:rPr>
        <w:t xml:space="preserve"> </w:t>
      </w:r>
      <w:r w:rsidRPr="00654633">
        <w:rPr>
          <w:rFonts w:eastAsia="Times New Roman" w:cs="Arial"/>
          <w:strike/>
          <w:color w:val="auto"/>
        </w:rPr>
        <w:t>months in</w:t>
      </w:r>
      <w:r w:rsidRPr="00C52A93">
        <w:rPr>
          <w:rFonts w:eastAsia="Times New Roman" w:cs="Arial"/>
          <w:strike/>
          <w:color w:val="auto"/>
        </w:rPr>
        <w:t xml:space="preserve"> which full compensation was received</w:t>
      </w:r>
      <w:r w:rsidRPr="00640331">
        <w:rPr>
          <w:rFonts w:eastAsia="Times New Roman" w:cs="Arial"/>
          <w:color w:val="auto"/>
        </w:rPr>
        <w:t xml:space="preserve"> for the 12-month contributory period preceding the member’s disability</w:t>
      </w:r>
      <w:r w:rsidR="00C52A93">
        <w:rPr>
          <w:rFonts w:eastAsia="Times New Roman" w:cs="Arial"/>
          <w:color w:val="auto"/>
        </w:rPr>
        <w:t xml:space="preserve"> </w:t>
      </w:r>
      <w:r w:rsidR="00C52A93">
        <w:rPr>
          <w:rFonts w:eastAsia="Times New Roman" w:cs="Arial"/>
          <w:color w:val="auto"/>
          <w:u w:val="single"/>
        </w:rPr>
        <w:t>award,</w:t>
      </w:r>
      <w:r w:rsidRPr="00640331">
        <w:rPr>
          <w:rFonts w:eastAsia="Times New Roman" w:cs="Arial"/>
          <w:color w:val="auto"/>
        </w:rPr>
        <w:t xml:space="preserve"> or the shorter period if the member has not worked 12 months.</w:t>
      </w:r>
    </w:p>
    <w:p w14:paraId="6854D2B3" w14:textId="3B4367AE" w:rsidR="00C52A93" w:rsidRPr="00C52A93" w:rsidRDefault="0037230D" w:rsidP="008B692B">
      <w:pPr>
        <w:ind w:firstLine="750"/>
        <w:jc w:val="both"/>
        <w:rPr>
          <w:rFonts w:eastAsia="Times New Roman" w:cs="Arial"/>
          <w:color w:val="auto"/>
          <w:u w:val="single"/>
        </w:rPr>
      </w:pPr>
      <w:r w:rsidRPr="00640331">
        <w:rPr>
          <w:rFonts w:eastAsia="Times New Roman" w:cs="Arial"/>
          <w:color w:val="auto"/>
        </w:rPr>
        <w:t xml:space="preserve">(c) </w:t>
      </w:r>
      <w:r w:rsidR="00C52A93">
        <w:rPr>
          <w:rFonts w:eastAsia="Times New Roman" w:cs="Arial"/>
          <w:color w:val="auto"/>
          <w:u w:val="single"/>
        </w:rPr>
        <w:t>If the member is partially disabled, the member shall receive 45 percent of his or her average full monthly compensation for the 12-month contributory period preceding the member’s disability award, or the shorter period if the member has not worked 12 months.</w:t>
      </w:r>
    </w:p>
    <w:p w14:paraId="6D48BFBA" w14:textId="4091CA29" w:rsidR="0037230D" w:rsidRPr="00640331" w:rsidRDefault="00C52A93" w:rsidP="008B692B">
      <w:pPr>
        <w:ind w:firstLine="750"/>
        <w:jc w:val="both"/>
        <w:rPr>
          <w:rFonts w:eastAsia="Times New Roman" w:cs="Arial"/>
          <w:color w:val="auto"/>
        </w:rPr>
      </w:pPr>
      <w:r>
        <w:rPr>
          <w:rFonts w:eastAsia="Times New Roman" w:cs="Arial"/>
          <w:color w:val="auto"/>
          <w:u w:val="single"/>
        </w:rPr>
        <w:t>(d)</w:t>
      </w:r>
      <w:r>
        <w:rPr>
          <w:rFonts w:eastAsia="Times New Roman" w:cs="Arial"/>
          <w:color w:val="auto"/>
        </w:rPr>
        <w:t xml:space="preserve"> </w:t>
      </w:r>
      <w:r w:rsidR="0037230D" w:rsidRPr="00640331">
        <w:rPr>
          <w:rFonts w:eastAsia="Times New Roman" w:cs="Arial"/>
          <w:color w:val="auto"/>
        </w:rPr>
        <w:t xml:space="preserve">If the member </w:t>
      </w:r>
      <w:r w:rsidR="0037230D" w:rsidRPr="00654633">
        <w:rPr>
          <w:rFonts w:eastAsia="Times New Roman" w:cs="Arial"/>
          <w:color w:val="auto"/>
        </w:rPr>
        <w:t>remains totally</w:t>
      </w:r>
      <w:r w:rsidR="0037230D" w:rsidRPr="00640331">
        <w:rPr>
          <w:rFonts w:eastAsia="Times New Roman" w:cs="Arial"/>
          <w:color w:val="auto"/>
        </w:rPr>
        <w:t xml:space="preserve"> </w:t>
      </w:r>
      <w:r w:rsidR="00654633">
        <w:rPr>
          <w:rFonts w:eastAsia="Times New Roman" w:cs="Arial"/>
          <w:color w:val="auto"/>
          <w:u w:val="single"/>
        </w:rPr>
        <w:t xml:space="preserve">or </w:t>
      </w:r>
      <w:r>
        <w:rPr>
          <w:rFonts w:eastAsia="Times New Roman" w:cs="Arial"/>
          <w:color w:val="auto"/>
          <w:u w:val="single"/>
        </w:rPr>
        <w:t>partially</w:t>
      </w:r>
      <w:r>
        <w:rPr>
          <w:rFonts w:eastAsia="Times New Roman" w:cs="Arial"/>
          <w:color w:val="auto"/>
        </w:rPr>
        <w:t xml:space="preserve"> </w:t>
      </w:r>
      <w:r w:rsidR="0037230D" w:rsidRPr="00640331">
        <w:rPr>
          <w:rFonts w:eastAsia="Times New Roman" w:cs="Arial"/>
          <w:color w:val="auto"/>
        </w:rPr>
        <w:t>disabled until attaining 65 years of age, the member shall then receive the retirement benefit provided in §8-22A-14 and §8-22A-15 of this code.</w:t>
      </w:r>
    </w:p>
    <w:p w14:paraId="1AF02F5E" w14:textId="064F5EA2" w:rsidR="0037230D" w:rsidRDefault="0037230D" w:rsidP="008B692B">
      <w:pPr>
        <w:ind w:firstLine="750"/>
        <w:jc w:val="both"/>
        <w:rPr>
          <w:rFonts w:eastAsia="Times New Roman" w:cs="Arial"/>
          <w:color w:val="auto"/>
        </w:rPr>
      </w:pPr>
      <w:r w:rsidRPr="00C52A93">
        <w:rPr>
          <w:rFonts w:eastAsia="Times New Roman" w:cs="Arial"/>
          <w:strike/>
          <w:color w:val="auto"/>
        </w:rPr>
        <w:t>(d)</w:t>
      </w:r>
      <w:r w:rsidRPr="00640331">
        <w:rPr>
          <w:rFonts w:eastAsia="Times New Roman" w:cs="Arial"/>
          <w:color w:val="auto"/>
        </w:rPr>
        <w:t xml:space="preserve"> </w:t>
      </w:r>
      <w:r w:rsidR="00C52A93">
        <w:rPr>
          <w:rFonts w:eastAsia="Times New Roman" w:cs="Arial"/>
          <w:color w:val="auto"/>
          <w:u w:val="single"/>
        </w:rPr>
        <w:t>(e)</w:t>
      </w:r>
      <w:r w:rsidR="00C52A93">
        <w:rPr>
          <w:rFonts w:eastAsia="Times New Roman" w:cs="Arial"/>
          <w:color w:val="auto"/>
        </w:rPr>
        <w:t xml:space="preserve"> </w:t>
      </w:r>
      <w:r w:rsidRPr="00640331">
        <w:rPr>
          <w:rFonts w:eastAsia="Times New Roman" w:cs="Arial"/>
          <w:color w:val="auto"/>
        </w:rPr>
        <w:t>The disability benefit payments will begin the first day of the month following termination of employment and receipt of the disability retirement application by the Consolidated Public Retirement Board.</w:t>
      </w:r>
    </w:p>
    <w:p w14:paraId="456B1EEF" w14:textId="3F7B89B3" w:rsidR="00B81E1C" w:rsidRPr="00B81E1C" w:rsidRDefault="00C52A93" w:rsidP="008B692B">
      <w:pPr>
        <w:ind w:firstLine="750"/>
        <w:jc w:val="both"/>
        <w:rPr>
          <w:u w:val="single"/>
        </w:rPr>
      </w:pPr>
      <w:r>
        <w:rPr>
          <w:rFonts w:eastAsia="Times New Roman" w:cs="Arial"/>
          <w:color w:val="auto"/>
          <w:u w:val="single"/>
        </w:rPr>
        <w:t>(f) For purposes of this article, unless a federal law or regulation or the context clearly requires a different meaning</w:t>
      </w:r>
      <w:r w:rsidR="00654633">
        <w:rPr>
          <w:rFonts w:eastAsia="Times New Roman" w:cs="Arial"/>
          <w:color w:val="auto"/>
          <w:u w:val="single"/>
        </w:rPr>
        <w:t xml:space="preserve">, </w:t>
      </w:r>
      <w:r w:rsidR="00B81E1C" w:rsidRPr="00B81E1C">
        <w:rPr>
          <w:u w:val="single"/>
        </w:rPr>
        <w:t>"</w:t>
      </w:r>
      <w:r w:rsidR="00654633">
        <w:rPr>
          <w:u w:val="single"/>
        </w:rPr>
        <w:t>p</w:t>
      </w:r>
      <w:r w:rsidR="00B81E1C" w:rsidRPr="00B81E1C">
        <w:rPr>
          <w:u w:val="single"/>
        </w:rPr>
        <w:t xml:space="preserve">artially disabled" means a member’s inability to engage in the duties of </w:t>
      </w:r>
      <w:r w:rsidR="00B81E1C">
        <w:rPr>
          <w:u w:val="single"/>
        </w:rPr>
        <w:t>a police officer or firefighter</w:t>
      </w:r>
      <w:r w:rsidR="00B81E1C" w:rsidRPr="00B81E1C">
        <w:rPr>
          <w:u w:val="single"/>
        </w:rPr>
        <w:t xml:space="preserve">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r w:rsidRPr="00B81E1C">
        <w:rPr>
          <w:rFonts w:eastAsia="Times New Roman" w:cs="Arial"/>
          <w:color w:val="auto"/>
          <w:u w:val="single"/>
        </w:rPr>
        <w:t xml:space="preserve"> </w:t>
      </w:r>
    </w:p>
    <w:p w14:paraId="443E6C53" w14:textId="77777777" w:rsidR="0037230D" w:rsidRDefault="0037230D" w:rsidP="008B692B">
      <w:pPr>
        <w:pStyle w:val="SectionHeading"/>
        <w:widowControl/>
        <w:rPr>
          <w:color w:val="auto"/>
          <w:u w:val="single"/>
        </w:rPr>
      </w:pPr>
    </w:p>
    <w:p w14:paraId="0B55F91A" w14:textId="77777777" w:rsidR="00C52A93" w:rsidRPr="00640331" w:rsidRDefault="00C52A93" w:rsidP="008B692B">
      <w:pPr>
        <w:pStyle w:val="SectionHeading"/>
        <w:widowControl/>
        <w:rPr>
          <w:color w:val="auto"/>
          <w:u w:val="single"/>
        </w:rPr>
        <w:sectPr w:rsidR="00C52A93" w:rsidRPr="00640331" w:rsidSect="0037230D">
          <w:type w:val="continuous"/>
          <w:pgSz w:w="12240" w:h="15840" w:code="1"/>
          <w:pgMar w:top="1440" w:right="1440" w:bottom="1440" w:left="1440" w:header="720" w:footer="720" w:gutter="0"/>
          <w:lnNumType w:countBy="1" w:restart="newSection"/>
          <w:cols w:space="720"/>
          <w:titlePg/>
          <w:docGrid w:linePitch="360"/>
        </w:sectPr>
      </w:pPr>
    </w:p>
    <w:p w14:paraId="7C4206A6" w14:textId="77777777" w:rsidR="0037230D" w:rsidRPr="00640331" w:rsidRDefault="0037230D" w:rsidP="008B692B">
      <w:pPr>
        <w:suppressLineNumbers/>
        <w:ind w:left="720" w:hanging="720"/>
        <w:jc w:val="both"/>
        <w:outlineLvl w:val="3"/>
        <w:rPr>
          <w:rFonts w:cs="Arial"/>
          <w:b/>
          <w:color w:val="auto"/>
          <w:shd w:val="clear" w:color="auto" w:fill="FFFFFF"/>
        </w:rPr>
      </w:pPr>
    </w:p>
    <w:sectPr w:rsidR="0037230D" w:rsidRPr="00640331" w:rsidSect="003723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A69B" w14:textId="77777777" w:rsidR="0037230D" w:rsidRDefault="0037230D" w:rsidP="005D34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58056F" w14:textId="77777777" w:rsidR="0037230D" w:rsidRPr="0037230D" w:rsidRDefault="0037230D" w:rsidP="0037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3F16" w14:textId="0F172CE3" w:rsidR="0037230D" w:rsidRDefault="0037230D" w:rsidP="005D34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1CE322" w14:textId="77777777" w:rsidR="0037230D" w:rsidRPr="0037230D" w:rsidRDefault="0037230D" w:rsidP="00372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753168"/>
      <w:docPartObj>
        <w:docPartGallery w:val="Page Numbers (Bottom of Page)"/>
        <w:docPartUnique/>
      </w:docPartObj>
    </w:sdtPr>
    <w:sdtEndPr>
      <w:rPr>
        <w:noProof/>
      </w:rPr>
    </w:sdtEndPr>
    <w:sdtContent>
      <w:p w14:paraId="41B4DD6E" w14:textId="1C971F7A" w:rsidR="008B692B" w:rsidRDefault="008B69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8285" w14:textId="5CD98F2F" w:rsidR="0037230D" w:rsidRPr="0037230D" w:rsidRDefault="0037230D" w:rsidP="0037230D">
    <w:pPr>
      <w:pStyle w:val="Header"/>
    </w:pPr>
    <w:r>
      <w:t>CS for HB 5188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6F77" w14:textId="2D908426" w:rsidR="0037230D" w:rsidRPr="0037230D" w:rsidRDefault="0037230D" w:rsidP="0037230D">
    <w:pPr>
      <w:pStyle w:val="Header"/>
    </w:pPr>
    <w:r>
      <w:t>CS for HB 5188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2DB3"/>
    <w:rsid w:val="00081D6D"/>
    <w:rsid w:val="00085D22"/>
    <w:rsid w:val="000C5C77"/>
    <w:rsid w:val="000E647E"/>
    <w:rsid w:val="000F22B7"/>
    <w:rsid w:val="0010070F"/>
    <w:rsid w:val="0015112E"/>
    <w:rsid w:val="001552E7"/>
    <w:rsid w:val="001566B4"/>
    <w:rsid w:val="00191A28"/>
    <w:rsid w:val="001B43CA"/>
    <w:rsid w:val="001C279E"/>
    <w:rsid w:val="001D459E"/>
    <w:rsid w:val="002010BF"/>
    <w:rsid w:val="0027011C"/>
    <w:rsid w:val="00274200"/>
    <w:rsid w:val="00275740"/>
    <w:rsid w:val="00277D96"/>
    <w:rsid w:val="002A0269"/>
    <w:rsid w:val="002E2C88"/>
    <w:rsid w:val="00301F44"/>
    <w:rsid w:val="00303684"/>
    <w:rsid w:val="003143F5"/>
    <w:rsid w:val="00314854"/>
    <w:rsid w:val="00331B5A"/>
    <w:rsid w:val="0037230D"/>
    <w:rsid w:val="003C51CD"/>
    <w:rsid w:val="004247A2"/>
    <w:rsid w:val="004B2795"/>
    <w:rsid w:val="004C13DD"/>
    <w:rsid w:val="004E3441"/>
    <w:rsid w:val="00562810"/>
    <w:rsid w:val="005A5366"/>
    <w:rsid w:val="00637E73"/>
    <w:rsid w:val="00654633"/>
    <w:rsid w:val="006865E9"/>
    <w:rsid w:val="00691F3E"/>
    <w:rsid w:val="00694BFB"/>
    <w:rsid w:val="006A106B"/>
    <w:rsid w:val="006C523D"/>
    <w:rsid w:val="006D4036"/>
    <w:rsid w:val="0070502F"/>
    <w:rsid w:val="00736517"/>
    <w:rsid w:val="007E02CF"/>
    <w:rsid w:val="007F1CF5"/>
    <w:rsid w:val="00834EDE"/>
    <w:rsid w:val="008736AA"/>
    <w:rsid w:val="008B692B"/>
    <w:rsid w:val="008D275D"/>
    <w:rsid w:val="008D4AFE"/>
    <w:rsid w:val="009318F8"/>
    <w:rsid w:val="00954B98"/>
    <w:rsid w:val="00980327"/>
    <w:rsid w:val="009C1EA5"/>
    <w:rsid w:val="009D3925"/>
    <w:rsid w:val="009F1067"/>
    <w:rsid w:val="00A31E01"/>
    <w:rsid w:val="00A527AD"/>
    <w:rsid w:val="00A718CF"/>
    <w:rsid w:val="00A72E7C"/>
    <w:rsid w:val="00AA4BC6"/>
    <w:rsid w:val="00AC3B58"/>
    <w:rsid w:val="00AE48A0"/>
    <w:rsid w:val="00AE61BE"/>
    <w:rsid w:val="00B16F25"/>
    <w:rsid w:val="00B24422"/>
    <w:rsid w:val="00B26C76"/>
    <w:rsid w:val="00B80C20"/>
    <w:rsid w:val="00B81E1C"/>
    <w:rsid w:val="00B844FE"/>
    <w:rsid w:val="00BC562B"/>
    <w:rsid w:val="00BE378C"/>
    <w:rsid w:val="00C33014"/>
    <w:rsid w:val="00C33434"/>
    <w:rsid w:val="00C34869"/>
    <w:rsid w:val="00C42EB6"/>
    <w:rsid w:val="00C52A93"/>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A2336"/>
    <w:rsid w:val="00EB203E"/>
    <w:rsid w:val="00EC3CEE"/>
    <w:rsid w:val="00EE70CB"/>
    <w:rsid w:val="00F01B45"/>
    <w:rsid w:val="00F2160A"/>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C028FB26-8870-4BDD-838C-D43CE16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7230D"/>
    <w:rPr>
      <w:rFonts w:eastAsia="Calibri"/>
      <w:b/>
      <w:caps/>
      <w:color w:val="000000"/>
      <w:sz w:val="24"/>
    </w:rPr>
  </w:style>
  <w:style w:type="character" w:customStyle="1" w:styleId="SectionBodyChar">
    <w:name w:val="Section Body Char"/>
    <w:link w:val="SectionBody"/>
    <w:rsid w:val="0037230D"/>
    <w:rPr>
      <w:rFonts w:eastAsia="Calibri"/>
      <w:color w:val="000000"/>
    </w:rPr>
  </w:style>
  <w:style w:type="character" w:customStyle="1" w:styleId="SectionHeadingChar">
    <w:name w:val="Section Heading Char"/>
    <w:link w:val="SectionHeading"/>
    <w:rsid w:val="0037230D"/>
    <w:rPr>
      <w:rFonts w:eastAsia="Calibri"/>
      <w:b/>
      <w:color w:val="000000"/>
    </w:rPr>
  </w:style>
  <w:style w:type="character" w:styleId="PageNumber">
    <w:name w:val="page number"/>
    <w:basedOn w:val="DefaultParagraphFont"/>
    <w:uiPriority w:val="99"/>
    <w:semiHidden/>
    <w:locked/>
    <w:rsid w:val="0037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93D52" w:rsidRDefault="00093D52">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93D52" w:rsidRDefault="00093D52">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93D52" w:rsidRDefault="00093D52">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93D52" w:rsidRDefault="00093D52">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93D52"/>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93D52"/>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2024-02-23T23:48:00Z</cp:lastPrinted>
  <dcterms:created xsi:type="dcterms:W3CDTF">2024-02-23T23:48:00Z</dcterms:created>
  <dcterms:modified xsi:type="dcterms:W3CDTF">2024-02-23T23:48:00Z</dcterms:modified>
</cp:coreProperties>
</file>